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DBC" w:rsidRPr="00445CCB" w:rsidRDefault="00FF5DBC" w:rsidP="00FF5DBC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F5DBC" w:rsidRPr="00445CCB" w:rsidRDefault="00FF5DBC" w:rsidP="00FF5DBC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F5DBC" w:rsidRPr="00445CCB" w:rsidRDefault="00FF5DBC" w:rsidP="00FF5DBC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F5DBC" w:rsidRPr="00445CCB" w:rsidRDefault="00FF5DBC" w:rsidP="00FF5DBC">
      <w:pPr>
        <w:tabs>
          <w:tab w:val="left" w:pos="1965"/>
        </w:tabs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F5DBC" w:rsidRPr="00445CCB" w:rsidRDefault="00FF5DBC" w:rsidP="00FF5DBC">
      <w:pPr>
        <w:tabs>
          <w:tab w:val="left" w:pos="1965"/>
        </w:tabs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F5DBC" w:rsidRPr="00445CCB" w:rsidRDefault="00FF5DBC" w:rsidP="00FF5DBC">
      <w:pPr>
        <w:tabs>
          <w:tab w:val="left" w:pos="1965"/>
        </w:tabs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45C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Доклад на тему:</w:t>
      </w:r>
    </w:p>
    <w:p w:rsidR="00FF5DBC" w:rsidRPr="00445CCB" w:rsidRDefault="00FF5DBC" w:rsidP="00FF5DB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6F6F6"/>
        </w:rPr>
      </w:pPr>
      <w:r w:rsidRPr="00445C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</w:p>
    <w:p w:rsidR="00FF5DBC" w:rsidRPr="00445CCB" w:rsidRDefault="00D61EA2" w:rsidP="00FF5DBC">
      <w:pPr>
        <w:jc w:val="center"/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</w:pPr>
      <w:r w:rsidRPr="00445CCB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 xml:space="preserve"> «Роль конструирования в приобщении дошкольников к народному прикладному творчеству»</w:t>
      </w:r>
    </w:p>
    <w:p w:rsidR="00FF5DBC" w:rsidRPr="00445CCB" w:rsidRDefault="00FF5DBC" w:rsidP="00FF5DBC">
      <w:pPr>
        <w:tabs>
          <w:tab w:val="left" w:pos="8130"/>
        </w:tabs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F5DBC" w:rsidRPr="00445CCB" w:rsidRDefault="00FF5DBC" w:rsidP="00FF5DBC">
      <w:pPr>
        <w:tabs>
          <w:tab w:val="left" w:pos="8130"/>
        </w:tabs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F5DBC" w:rsidRPr="00445CCB" w:rsidRDefault="00FF5DBC" w:rsidP="00FF5DBC">
      <w:pPr>
        <w:tabs>
          <w:tab w:val="left" w:pos="915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45C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</w:t>
      </w:r>
    </w:p>
    <w:p w:rsidR="00FF5DBC" w:rsidRPr="00445CCB" w:rsidRDefault="00FF5DBC" w:rsidP="00FF5DBC">
      <w:pPr>
        <w:tabs>
          <w:tab w:val="left" w:pos="915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F5DBC" w:rsidRPr="00445CCB" w:rsidRDefault="00FF5DBC" w:rsidP="00FF5DBC">
      <w:pPr>
        <w:tabs>
          <w:tab w:val="left" w:pos="915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F5DBC" w:rsidRPr="00445CCB" w:rsidRDefault="00FF5DBC" w:rsidP="00FF5DBC">
      <w:pPr>
        <w:tabs>
          <w:tab w:val="left" w:pos="915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F5DBC" w:rsidRPr="00445CCB" w:rsidRDefault="00FF5DBC" w:rsidP="00FF5DBC">
      <w:pPr>
        <w:tabs>
          <w:tab w:val="left" w:pos="915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F5DBC" w:rsidRPr="00445CCB" w:rsidRDefault="00FF5DBC" w:rsidP="00FF5DBC">
      <w:pPr>
        <w:tabs>
          <w:tab w:val="left" w:pos="915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F5DBC" w:rsidRPr="00445CCB" w:rsidRDefault="00FF5DBC" w:rsidP="00FF5DBC">
      <w:pPr>
        <w:tabs>
          <w:tab w:val="left" w:pos="915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F5DBC" w:rsidRPr="00445CCB" w:rsidRDefault="00FF5DBC" w:rsidP="00FF5DBC">
      <w:pPr>
        <w:tabs>
          <w:tab w:val="left" w:pos="915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D642D" w:rsidRDefault="00FF5DBC" w:rsidP="00FF5DBC">
      <w:pPr>
        <w:tabs>
          <w:tab w:val="left" w:pos="915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45C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</w:t>
      </w:r>
    </w:p>
    <w:p w:rsidR="00BD642D" w:rsidRDefault="00BD642D" w:rsidP="00FF5DBC">
      <w:pPr>
        <w:tabs>
          <w:tab w:val="left" w:pos="915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D642D" w:rsidRDefault="00BD642D" w:rsidP="00FF5DBC">
      <w:pPr>
        <w:tabs>
          <w:tab w:val="left" w:pos="915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D642D" w:rsidRDefault="00BD642D" w:rsidP="00FF5DBC">
      <w:pPr>
        <w:tabs>
          <w:tab w:val="left" w:pos="915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D642D" w:rsidRDefault="00BD642D" w:rsidP="00FF5DBC">
      <w:pPr>
        <w:tabs>
          <w:tab w:val="left" w:pos="915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D642D" w:rsidRDefault="00BD642D" w:rsidP="00FF5DBC">
      <w:pPr>
        <w:tabs>
          <w:tab w:val="left" w:pos="915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D642D" w:rsidRDefault="00BD642D" w:rsidP="00FF5DBC">
      <w:pPr>
        <w:tabs>
          <w:tab w:val="left" w:pos="915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F5DBC" w:rsidRPr="00445CCB" w:rsidRDefault="00BD642D" w:rsidP="00FF5DBC">
      <w:pPr>
        <w:tabs>
          <w:tab w:val="left" w:pos="915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</w:t>
      </w:r>
      <w:bookmarkStart w:id="0" w:name="_GoBack"/>
      <w:bookmarkEnd w:id="0"/>
      <w:r w:rsidR="00FF5DBC" w:rsidRPr="00445C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Подготовила:</w:t>
      </w:r>
    </w:p>
    <w:p w:rsidR="00FF5DBC" w:rsidRPr="00445CCB" w:rsidRDefault="00FF5DBC" w:rsidP="00FF5DBC">
      <w:pPr>
        <w:tabs>
          <w:tab w:val="left" w:pos="885"/>
          <w:tab w:val="left" w:pos="1125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spellStart"/>
      <w:r w:rsidRPr="00445C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Стрымбовская</w:t>
      </w:r>
      <w:proofErr w:type="spellEnd"/>
      <w:r w:rsidRPr="00445C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В.В.</w:t>
      </w:r>
      <w:r w:rsidRPr="00445C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  <w:t xml:space="preserve">                    </w:t>
      </w:r>
    </w:p>
    <w:p w:rsidR="00FF5DBC" w:rsidRPr="00445CCB" w:rsidRDefault="00FF5DBC" w:rsidP="00FF5DBC">
      <w:pPr>
        <w:tabs>
          <w:tab w:val="left" w:pos="885"/>
          <w:tab w:val="left" w:pos="1125"/>
        </w:tabs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45C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Воспитатель</w:t>
      </w:r>
    </w:p>
    <w:p w:rsidR="00FF5DBC" w:rsidRPr="00445CCB" w:rsidRDefault="00FF5DBC" w:rsidP="00FF5DBC">
      <w:pPr>
        <w:tabs>
          <w:tab w:val="left" w:pos="885"/>
          <w:tab w:val="left" w:pos="1125"/>
        </w:tabs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45C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</w:t>
      </w:r>
      <w:r w:rsidRPr="00445CC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II</w:t>
      </w:r>
      <w:r w:rsidRPr="00445C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кв. категории</w:t>
      </w:r>
    </w:p>
    <w:p w:rsidR="00FF5DBC" w:rsidRPr="00445CCB" w:rsidRDefault="00FF5DBC" w:rsidP="00FF5DBC">
      <w:pPr>
        <w:tabs>
          <w:tab w:val="left" w:pos="885"/>
          <w:tab w:val="left" w:pos="1125"/>
        </w:tabs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45C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</w:t>
      </w:r>
    </w:p>
    <w:p w:rsidR="00FF5DBC" w:rsidRPr="00445CCB" w:rsidRDefault="00FF5DBC" w:rsidP="00FF5DBC">
      <w:pPr>
        <w:tabs>
          <w:tab w:val="left" w:pos="3990"/>
        </w:tabs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45C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</w:p>
    <w:p w:rsidR="00FF5DBC" w:rsidRPr="00445CCB" w:rsidRDefault="00FF5DBC" w:rsidP="00FF5DBC">
      <w:pPr>
        <w:tabs>
          <w:tab w:val="left" w:pos="3990"/>
        </w:tabs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45C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</w:t>
      </w:r>
    </w:p>
    <w:p w:rsidR="00FF5DBC" w:rsidRPr="00445CCB" w:rsidRDefault="00FF5DBC" w:rsidP="00FF5DBC">
      <w:pPr>
        <w:tabs>
          <w:tab w:val="left" w:pos="3990"/>
        </w:tabs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F5DBC" w:rsidRPr="00445CCB" w:rsidRDefault="00FF5DBC" w:rsidP="00FF5DBC">
      <w:pPr>
        <w:tabs>
          <w:tab w:val="left" w:pos="3990"/>
        </w:tabs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F5DBC" w:rsidRPr="00445CCB" w:rsidRDefault="00FF5DBC" w:rsidP="00FF5DBC">
      <w:pPr>
        <w:tabs>
          <w:tab w:val="left" w:pos="3990"/>
        </w:tabs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F5DBC" w:rsidRPr="00445CCB" w:rsidRDefault="00FF5DBC" w:rsidP="00FF5DBC">
      <w:pPr>
        <w:tabs>
          <w:tab w:val="left" w:pos="3990"/>
        </w:tabs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F5DBC" w:rsidRDefault="00445CCB" w:rsidP="00FF5DBC">
      <w:pPr>
        <w:tabs>
          <w:tab w:val="left" w:pos="3990"/>
        </w:tabs>
        <w:spacing w:after="0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45C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Грушка</w:t>
      </w:r>
      <w:r w:rsidR="00FF5DBC" w:rsidRPr="00445C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2022 г.</w:t>
      </w:r>
    </w:p>
    <w:p w:rsidR="00BE6C66" w:rsidRDefault="00BE6C66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 w:type="page"/>
      </w:r>
    </w:p>
    <w:p w:rsidR="00BE6C66" w:rsidRPr="00445CCB" w:rsidRDefault="00BE6C66" w:rsidP="00FF5DBC">
      <w:pPr>
        <w:tabs>
          <w:tab w:val="left" w:pos="3990"/>
        </w:tabs>
        <w:spacing w:after="0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30583D" w:rsidRPr="00445CCB" w:rsidRDefault="0030583D" w:rsidP="00EF02FE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Конструирование является тем видом деятельности, который обладает большим потенциалом в направлении духовного развития дошкольников. Именно к духовному развитию относится приобщение детей к народному прикладному творчеству. Мы можем говорить, как об актуальности проблемы организации конструирования в детском саду, так и об актуальности знакомства дошкольников с народной культурой. Это связано с изменениями, происходящими в современном образовании. Такая тенденция, как информатизация процессов обучения и воспитания, несколько снижает долю ручного художественного труда в жизни современных детей. Кроме того, ребенок находится в большом информационном пространстве, и не всегда поступающие из него ценности соответствуют целям и задачам нравственного и духовного воспитания подрастающего поколения. Но народная культура, традиции наших предков, декоративное и прикладное творчество являются хорошим материалом для формирования у детей положительных нравственных ориентиров. </w:t>
      </w:r>
    </w:p>
    <w:p w:rsidR="0030583D" w:rsidRPr="00445CCB" w:rsidRDefault="0030583D" w:rsidP="00EF02FE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Чаще всего при приобщении дошкольников к народному прикладному творчеству в детском саду используется изобразительная деятельность. Однако конструирование также может стать эффективным средством в этой работе. Важным, на наш взгляд, являются общие характеристики детского конструирования и отдельных видов народного прикладного творчества. Так, исследователь Л. А. Парамонова отмечает, что конструктивная деятельность — это практическая деятельность, направленная на получение определенного, заранее задуманного реального продукта, соответствующего его функциональному назначению. </w:t>
      </w:r>
    </w:p>
    <w:p w:rsidR="006A601D" w:rsidRDefault="0030583D" w:rsidP="007D702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В то время как народное прикладное творчество также направлено на создание какого-то художественного продукта, который потом используется в деятельности человека. Именно эта связь позволяет нам говорить о том, что роль конструирования в </w:t>
      </w:r>
      <w:r w:rsidR="006A601D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приобщении дошкольников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к н</w:t>
      </w:r>
      <w:r w:rsidR="007D7026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ародному прикладному творчеству </w:t>
      </w:r>
      <w:r w:rsidR="006A601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велика.</w:t>
      </w:r>
    </w:p>
    <w:p w:rsidR="00E9423E" w:rsidRDefault="0030583D" w:rsidP="00CF081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В детском саду предусмотрены разные виды конструирования: моделирование, конструирование из бумаги, из природных и бросовых материалов, конструирование с использованием элементов рукоделия. </w:t>
      </w:r>
    </w:p>
    <w:p w:rsidR="0030583D" w:rsidRPr="00445CCB" w:rsidRDefault="0030583D" w:rsidP="007D702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Чаще всего эти виды конструирования в детском саду применяются для развития творческих способностей, самостоятельности, эстетического вкуса детей. Однако и в направлении приобщения дошкольников к народному прикладному творчеству они будут эффективны. </w:t>
      </w:r>
    </w:p>
    <w:p w:rsidR="0030583D" w:rsidRPr="00445CCB" w:rsidRDefault="0030583D" w:rsidP="00EF02FE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Следует соблюдать организационно-педагогические условия в работе по приобщению дошкольников к народному прикладному творчеству:</w:t>
      </w:r>
    </w:p>
    <w:p w:rsidR="006A601D" w:rsidRDefault="0030583D" w:rsidP="00EF02FE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− привлечение детей к отбору материала на основе информации о народной культуре;</w:t>
      </w:r>
    </w:p>
    <w:p w:rsidR="006A601D" w:rsidRDefault="0030583D" w:rsidP="00EF02FE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− использование отрывков литературных произведений, фольклорных и авторских, связанных с народным прикладным творчеством;</w:t>
      </w:r>
    </w:p>
    <w:p w:rsidR="006A601D" w:rsidRDefault="0030583D" w:rsidP="00EF02FE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− проведение терминологической работы при приобщении </w:t>
      </w:r>
      <w:r w:rsidR="00445CCB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до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школьников к народному прикладному творчеству на занятиях по конструированию;</w:t>
      </w:r>
    </w:p>
    <w:p w:rsidR="006A601D" w:rsidRDefault="0030583D" w:rsidP="00EF02FE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− организация экскурсий с дошкольниками в музеи народного творчества;</w:t>
      </w:r>
    </w:p>
    <w:p w:rsidR="00D076D7" w:rsidRPr="00445CCB" w:rsidRDefault="0030583D" w:rsidP="00EF02FE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− систематичность и целенаправленность работы по </w:t>
      </w:r>
      <w:r w:rsidR="006A601D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приобщению дошкольников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к народному прикладному творчеству посредством конструирования. </w:t>
      </w:r>
    </w:p>
    <w:p w:rsidR="00D076D7" w:rsidRPr="00445CCB" w:rsidRDefault="0030583D" w:rsidP="00EF02FE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</w:pP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Рассмотрим реализацию вышеназванных</w:t>
      </w:r>
      <w:r w:rsidR="00D076D7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условий при приобщении до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школьников к народному прикладному творчеству средствами конструирования народного костюма. На наш взгляд, целесообразно объединить конструирование костюма и народной куклы. Эти два вида дея</w:t>
      </w:r>
      <w:r w:rsidR="00D076D7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тельности соответствуют дошкольному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возрасту и будут играть большую роль в приобщении детей к народному прикладному творчеству. Это обусловлено тем, что игрушки являются большой частью общего культурного наследия любого народа. Еще одна особенность заключается в том, что именно игрушка у любого народа является первым воспитателем и учителем для ребенка. Кроме того, многие исследователи говорят об огромном эстетическом и эмоциональном воздействии игрушки на ребенка, на становление его характера, его навыков, умений и знаний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  <w:t xml:space="preserve">. </w:t>
      </w:r>
    </w:p>
    <w:p w:rsidR="00D076D7" w:rsidRPr="00445CCB" w:rsidRDefault="0030583D" w:rsidP="00EF02FE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</w:pP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Как отмечает О. А. </w:t>
      </w:r>
      <w:proofErr w:type="spellStart"/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Соломенникова</w:t>
      </w:r>
      <w:proofErr w:type="spellEnd"/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, только в народной игрушке заключена теплота, которая выражается в заботливом, люб</w:t>
      </w:r>
      <w:r w:rsidR="00D076D7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овном ее исполнении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. А это, безусловно, будет сп</w:t>
      </w:r>
      <w:r w:rsidR="00D076D7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особствовать приобщению до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школьников к народному прикладному творчеству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  <w:t xml:space="preserve">. </w:t>
      </w:r>
    </w:p>
    <w:p w:rsidR="00D076D7" w:rsidRPr="00445CCB" w:rsidRDefault="0030583D" w:rsidP="00EF02FE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</w:pP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Целесообразно говорить о региональном компоненте в работе по приобщению детей к народному творчеству. В любом регионе есть свои, знаковые, промыслы, ремесла, виды народного творчества, на которые педагоги могут делать акцент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  <w:t xml:space="preserve">. </w:t>
      </w:r>
    </w:p>
    <w:p w:rsidR="00D076D7" w:rsidRPr="00445CCB" w:rsidRDefault="00D076D7" w:rsidP="00EF02FE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</w:pP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Так, наша республика богата</w:t>
      </w:r>
      <w:r w:rsidR="0030583D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ма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териалом для приобщения до</w:t>
      </w:r>
      <w:r w:rsidR="0030583D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школьников к народному творчеству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русского, украинского и молдавского народа.</w:t>
      </w:r>
      <w:r w:rsidR="0030583D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Если рассматривать организационно-педагогические условия, описанные выше, то работу </w:t>
      </w:r>
      <w:r w:rsidR="00445CCB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можно проводить,</w:t>
      </w:r>
      <w:r w:rsidR="0030583D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r w:rsidR="00445CCB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привлекая</w:t>
      </w:r>
      <w:r w:rsidR="0030583D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детей к о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тбору материала о</w:t>
      </w:r>
      <w:r w:rsidR="00445CCB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национальном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костюм</w:t>
      </w:r>
      <w:r w:rsidR="00445CCB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е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трёх народов</w:t>
      </w:r>
      <w:r w:rsidR="0030583D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. Безусловно, здесь могут привлекаться и родители</w:t>
      </w:r>
      <w:r w:rsidR="0030583D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  <w:t xml:space="preserve">. </w:t>
      </w:r>
    </w:p>
    <w:p w:rsidR="00D076D7" w:rsidRPr="00445CCB" w:rsidRDefault="0030583D" w:rsidP="00EF02FE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Перед непосредственным конструированием можно прове</w:t>
      </w:r>
      <w:r w:rsidR="00D076D7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сти НОД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ознакомления с элементами народного костюма. Использовать фольклорные произведения, связанные с народным костюмом. В данном случае можно предложить детя</w:t>
      </w:r>
      <w:r w:rsidR="00D076D7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м отрывки из сказок русского, украинского и молдавского народа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  <w:t>.</w:t>
      </w:r>
    </w:p>
    <w:p w:rsidR="00D076D7" w:rsidRPr="00445CCB" w:rsidRDefault="0030583D" w:rsidP="00EF02FE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</w:pP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Провести терминологическ</w:t>
      </w:r>
      <w:r w:rsidR="00D076D7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ую работу при приобщении дошкольников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к народному прикладному творчеству на занятиях по конструированию. Данная </w:t>
      </w:r>
      <w:r w:rsidR="00D076D7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работа будет эффективна на НОД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, предшествующем конструированию. При ознакомлении </w:t>
      </w:r>
      <w:r w:rsidR="00D076D7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до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школьников с элементами </w:t>
      </w:r>
      <w:r w:rsidR="00D076D7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национального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костюма следует обратить внимание на такие названия: </w:t>
      </w:r>
      <w:r w:rsidR="00D076D7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рубаха, сарафан, кокошник, </w:t>
      </w:r>
      <w:r w:rsidR="00D1646F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шаровары</w:t>
      </w:r>
      <w:r w:rsidR="00D076D7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, кушак, </w:t>
      </w:r>
      <w:proofErr w:type="spellStart"/>
      <w:r w:rsidR="00D076D7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бондица</w:t>
      </w:r>
      <w:proofErr w:type="spellEnd"/>
      <w:r w:rsidR="00D076D7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, </w:t>
      </w:r>
      <w:proofErr w:type="spellStart"/>
      <w:r w:rsidR="00D164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вы</w:t>
      </w:r>
      <w:r w:rsidR="0007740A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шиванка</w:t>
      </w:r>
      <w:proofErr w:type="spellEnd"/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, </w:t>
      </w:r>
      <w:proofErr w:type="spellStart"/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пониток</w:t>
      </w:r>
      <w:proofErr w:type="spellEnd"/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  <w:t xml:space="preserve">. </w:t>
      </w:r>
    </w:p>
    <w:p w:rsidR="00FF5DBC" w:rsidRPr="00445CCB" w:rsidRDefault="0030583D" w:rsidP="00EF02FE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</w:pP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Подобная работа позволит детям разобраться в модели народного костюма, будет способствовать обогащению речи </w:t>
      </w:r>
      <w:r w:rsidR="00D076D7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до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школьников, а также поможет сделать черновые наброски будущих изделий конструирования. Ор</w:t>
      </w:r>
      <w:r w:rsidR="00D076D7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ганизовать экскурсии с до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школьниками в музеи народного творчества, например, в музей </w:t>
      </w:r>
      <w:r w:rsidR="00D076D7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дома культуры нашего села, где представлены </w:t>
      </w:r>
      <w:r w:rsidR="00FF5DBC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национальные костюмы трёх народов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  <w:t xml:space="preserve">. </w:t>
      </w:r>
    </w:p>
    <w:p w:rsidR="00FF5DBC" w:rsidRPr="00445CCB" w:rsidRDefault="0030583D" w:rsidP="00EF02FE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</w:pP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Специалисты помогут заинтересовать </w:t>
      </w:r>
      <w:r w:rsidR="00FF5DBC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до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школьников, а также проведут мастер-классы, которые облегчат работу педагога по приобщению детей к народному прикладному творчеству. Проводить работу по приобщению детей к народному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  <w:t xml:space="preserve"> 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прикладному творчеству систематически и целенаправленно, постепенно усложняя конструктивную деятельность, давая детям больше самостоятельности</w:t>
      </w:r>
      <w:r w:rsidR="00FF5DBC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и в поиске материала для занятий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, и в самом конструировании. Это будет способствовать повышению интереса детей как к народному костюму, так и к другим изделиям народного прикладного тв</w:t>
      </w:r>
      <w:r w:rsidR="00FF5DBC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орчества. Использовать на занятиях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по конструированию народного костюма интерактивные средства обучения и воспитания. На сегодняшний день накоплен немалый опыт в этом направлении. Существуют специальные программы для моделирования и конструирования, интерактивные конструктивные игры, которые также необходи</w:t>
      </w:r>
      <w:r w:rsidR="00FF5DBC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мо включать в работу с до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школьниками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  <w:t xml:space="preserve">. </w:t>
      </w:r>
    </w:p>
    <w:p w:rsidR="00FF5DBC" w:rsidRPr="00445CCB" w:rsidRDefault="00FF5DBC" w:rsidP="00EF02FE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</w:pP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Например, на одном занятие</w:t>
      </w:r>
      <w:r w:rsidR="0030583D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можно провести компьютерное моделирование костюма, разобрать его детали, определить ал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горитм работы, а на втором занятие</w:t>
      </w:r>
      <w:r w:rsidR="0030583D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приступить к ручному конструированию костюма. Такое разнообразие форм работы позволит педагогу скорее достигнуть поставленных целей</w:t>
      </w:r>
      <w:r w:rsidR="0030583D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  <w:t>.</w:t>
      </w:r>
    </w:p>
    <w:p w:rsidR="00FF5DBC" w:rsidRPr="00445CCB" w:rsidRDefault="0030583D" w:rsidP="00EF02FE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</w:pP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  <w:t xml:space="preserve"> 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Разработать и реализовать специальные проекты по изучению и последующему конструированию народного костюма. Проект может быть поисковым, исследовательским, но обязательно с практической направленностью. Создать банк дидактических м</w:t>
      </w:r>
      <w:r w:rsidR="00FF5DBC" w:rsidRPr="00445CCB">
        <w:rPr>
          <w:rFonts w:ascii="Times New Roman" w:hAnsi="Times New Roman" w:cs="Times New Roman"/>
          <w:color w:val="000000" w:themeColor="text1"/>
          <w:sz w:val="28"/>
          <w:szCs w:val="28"/>
        </w:rPr>
        <w:t>атериалов по приобщению до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</w:rPr>
        <w:t>школьников к народному прикладному творчеству через конструирование. В этот банк можно включить дидактические игры и альбомы народного творчества. Создать специальную развивающую среду, сп</w:t>
      </w:r>
      <w:r w:rsidR="00FF5DBC" w:rsidRPr="00445CCB">
        <w:rPr>
          <w:rFonts w:ascii="Times New Roman" w:hAnsi="Times New Roman" w:cs="Times New Roman"/>
          <w:color w:val="000000" w:themeColor="text1"/>
          <w:sz w:val="28"/>
          <w:szCs w:val="28"/>
        </w:rPr>
        <w:t>особствующую приобщению до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</w:rPr>
        <w:t>школьников к народному прикладному творчеству.</w:t>
      </w:r>
      <w:r w:rsidR="00FF5DBC" w:rsidRPr="00445C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 многих детских садах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сегодня есть краеведческие уголки или мини-музеи народного творчества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  <w:t>.</w:t>
      </w:r>
    </w:p>
    <w:p w:rsidR="002D67A1" w:rsidRDefault="0030583D" w:rsidP="00EF02FE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</w:pP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  <w:t xml:space="preserve"> 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Для обеспечения эффективности работы важно провести рефлексию, закрепить полученные детьми знания, умения и навыки. Главное, что на наш взгляд, должны усвоить дети — это прикладной характер их конструктивной деятельности и такой же прикладной характер народного творчества. Необходимо объяснить и показать </w:t>
      </w:r>
      <w:r w:rsidR="00FF5DBC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до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школьникам, что любое произведение или изделие народного творчества находило и находит свое применение в обычной жизни: в быту, в декоре, в играх или праздниках. Поэтому результаты детской конструктивной деятельности также должны найти свое применение. Если работа ведется по конструированию народной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  <w:t xml:space="preserve"> 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игрушки или народного костюма, можно предложить</w:t>
      </w:r>
      <w:r w:rsidR="00FF5DBC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старшим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r w:rsidR="00FF5DBC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до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школьникам организовать кукольный театр для малышей. Если мы применяем такой вид конструирования, как лоскутная техника, то можно устро</w:t>
      </w:r>
      <w:r w:rsidR="00FF5DBC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ить выставку или украсить уголок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произведениями детского творчества. Любые результаты детского ручного труда должны найти свое практическое приложение. Осознание пользы от собственного творчества, сравнение себя с мастерами народного прикладного искусства с</w:t>
      </w:r>
      <w:r w:rsidR="00FF5DBC"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формирует у до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школьников любовь к народному творчеству, уважение к труду, гордость за культурное наследие своей страны</w:t>
      </w:r>
      <w:r w:rsidRPr="00445C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  <w:t xml:space="preserve">. </w:t>
      </w:r>
    </w:p>
    <w:p w:rsidR="002D67A1" w:rsidRDefault="002D67A1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  <w:br w:type="page"/>
      </w:r>
    </w:p>
    <w:p w:rsidR="00FF5DBC" w:rsidRDefault="00FF5DBC" w:rsidP="00EF02FE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</w:pPr>
    </w:p>
    <w:p w:rsidR="0010029F" w:rsidRDefault="0010029F" w:rsidP="00EF02FE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</w:pPr>
    </w:p>
    <w:p w:rsidR="00CF0812" w:rsidRDefault="002D67A1" w:rsidP="002D67A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</w:pPr>
      <w:r>
        <w:rPr>
          <w:noProof/>
          <w:lang w:eastAsia="ru-RU"/>
        </w:rPr>
        <w:drawing>
          <wp:inline distT="0" distB="0" distL="0" distR="0" wp14:anchorId="700AA743" wp14:editId="568A07F7">
            <wp:extent cx="5670550" cy="48596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812" w:rsidRDefault="002D67A1" w:rsidP="00EF02FE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6F6F6"/>
          <w:lang w:eastAsia="ru-RU"/>
        </w:rPr>
        <w:drawing>
          <wp:inline distT="0" distB="0" distL="0" distR="0" wp14:anchorId="41E41452">
            <wp:extent cx="5730875" cy="42678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26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29F" w:rsidRDefault="0010029F" w:rsidP="00EF02FE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</w:pPr>
    </w:p>
    <w:p w:rsidR="00CF0812" w:rsidRDefault="002D67A1" w:rsidP="00EF02FE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</w:pPr>
      <w:r>
        <w:rPr>
          <w:noProof/>
          <w:lang w:eastAsia="ru-RU"/>
        </w:rPr>
        <w:drawing>
          <wp:inline distT="0" distB="0" distL="0" distR="0" wp14:anchorId="081596E1" wp14:editId="63B07731">
            <wp:extent cx="5880100" cy="48596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02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  <w:br w:type="textWrapping" w:clear="all"/>
      </w:r>
    </w:p>
    <w:p w:rsidR="00CF0812" w:rsidRDefault="00CF0812" w:rsidP="00EF02FE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</w:pPr>
    </w:p>
    <w:p w:rsidR="00CF0812" w:rsidRDefault="002D67A1" w:rsidP="00EF02FE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6F6F6"/>
          <w:lang w:eastAsia="ru-RU"/>
        </w:rPr>
        <w:drawing>
          <wp:inline distT="0" distB="0" distL="0" distR="0" wp14:anchorId="1907F1BB">
            <wp:extent cx="5937885" cy="13430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0812" w:rsidRDefault="002D67A1" w:rsidP="00EF02FE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6F6F6"/>
          <w:lang w:eastAsia="ru-RU"/>
        </w:rPr>
        <w:drawing>
          <wp:inline distT="0" distB="0" distL="0" distR="0" wp14:anchorId="4F8FF458">
            <wp:extent cx="5236845" cy="294449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0812" w:rsidRDefault="002D67A1" w:rsidP="00EF02FE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6F6F6"/>
          <w:lang w:eastAsia="ru-RU"/>
        </w:rPr>
        <w:drawing>
          <wp:inline distT="0" distB="0" distL="0" distR="0" wp14:anchorId="129D8204">
            <wp:extent cx="5840730" cy="3975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397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586F" w:rsidRPr="00445CCB" w:rsidRDefault="00D4586F" w:rsidP="00EF02FE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</w:pPr>
    </w:p>
    <w:sectPr w:rsidR="00D4586F" w:rsidRPr="00445CCB" w:rsidSect="002D67A1">
      <w:pgSz w:w="11906" w:h="16838"/>
      <w:pgMar w:top="284" w:right="850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30583D"/>
    <w:rsid w:val="0007740A"/>
    <w:rsid w:val="0010029F"/>
    <w:rsid w:val="00276694"/>
    <w:rsid w:val="002D67A1"/>
    <w:rsid w:val="0030583D"/>
    <w:rsid w:val="00402B2F"/>
    <w:rsid w:val="00445CCB"/>
    <w:rsid w:val="00607E57"/>
    <w:rsid w:val="00697AE8"/>
    <w:rsid w:val="006A601D"/>
    <w:rsid w:val="007066F8"/>
    <w:rsid w:val="007D7026"/>
    <w:rsid w:val="00BD642D"/>
    <w:rsid w:val="00BE6C66"/>
    <w:rsid w:val="00CA595A"/>
    <w:rsid w:val="00CF0812"/>
    <w:rsid w:val="00D076D7"/>
    <w:rsid w:val="00D1646F"/>
    <w:rsid w:val="00D4586F"/>
    <w:rsid w:val="00D61EA2"/>
    <w:rsid w:val="00E9423E"/>
    <w:rsid w:val="00EF02FE"/>
    <w:rsid w:val="00FD58AF"/>
    <w:rsid w:val="00FF4A3E"/>
    <w:rsid w:val="00FF5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B11CB"/>
  <w15:docId w15:val="{A96D0761-494C-4D72-81BC-DB897F4EE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66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8</Pages>
  <Words>1411</Words>
  <Characters>8048</Characters>
  <Application>Microsoft Office Word</Application>
  <DocSecurity>0</DocSecurity>
  <Lines>67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Муниципальное образовательное учреждение</vt:lpstr>
      <vt:lpstr>«Грушковская основная общеобразовательная школа детский-сад»</vt:lpstr>
    </vt:vector>
  </TitlesOfParts>
  <Company/>
  <LinksUpToDate>false</LinksUpToDate>
  <CharactersWithSpaces>9441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МАТЬ</dc:creator>
  <cp:keywords/>
  <dc:description/>
  <cp:lastModifiedBy>МАТЬ</cp:lastModifiedBy>
  <cp:revision>16</cp:revision>
  <dcterms:created xsi:type="dcterms:W3CDTF">2022-04-13T17:51:00Z</dcterms:created>
  <dcterms:modified xsi:type="dcterms:W3CDTF">2022-06-02T14:52:00Z</dcterms:modified>
</cp:coreProperties>
</file>